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3" w:rsidRPr="00DB4BF3" w:rsidRDefault="00DB4BF3" w:rsidP="00DB4BF3">
      <w:pPr>
        <w:spacing w:line="360" w:lineRule="auto"/>
        <w:ind w:firstLine="720"/>
        <w:rPr>
          <w:b/>
          <w:sz w:val="28"/>
          <w:szCs w:val="28"/>
        </w:rPr>
      </w:pPr>
      <w:bookmarkStart w:id="0" w:name="_Toc87702005"/>
      <w:r w:rsidRPr="00DB4BF3">
        <w:rPr>
          <w:b/>
          <w:sz w:val="28"/>
          <w:szCs w:val="28"/>
        </w:rPr>
        <w:t>”Flora e barojave pas korrjes së grurit në lokalitetin e Klinës”</w:t>
      </w:r>
    </w:p>
    <w:p w:rsidR="00DB4BF3" w:rsidRPr="00DB4BF3" w:rsidRDefault="00DB4BF3" w:rsidP="00DB4BF3">
      <w:pPr>
        <w:pStyle w:val="Heading1"/>
        <w:numPr>
          <w:ilvl w:val="0"/>
          <w:numId w:val="0"/>
        </w:numPr>
        <w:spacing w:line="240" w:lineRule="auto"/>
        <w:jc w:val="both"/>
        <w:rPr>
          <w:b w:val="0"/>
          <w:sz w:val="28"/>
        </w:rPr>
      </w:pPr>
      <w:r w:rsidRPr="00DB4BF3">
        <w:rPr>
          <w:b w:val="0"/>
          <w:sz w:val="28"/>
        </w:rPr>
        <w:t>Abstrakti</w:t>
      </w:r>
      <w:bookmarkEnd w:id="0"/>
    </w:p>
    <w:p w:rsidR="00DB4BF3" w:rsidRPr="00CF4977" w:rsidRDefault="00DB4BF3" w:rsidP="00DB4BF3">
      <w:pPr>
        <w:spacing w:line="360" w:lineRule="auto"/>
        <w:ind w:firstLine="720"/>
        <w:rPr>
          <w:rFonts w:eastAsia="Times New Roman" w:cs="Times New Roman"/>
          <w:color w:val="FF0000"/>
          <w:szCs w:val="24"/>
        </w:rPr>
      </w:pPr>
      <w:r w:rsidRPr="00CF4977">
        <w:rPr>
          <w:szCs w:val="24"/>
        </w:rPr>
        <w:t xml:space="preserve">Hulumtimet për floren e barojave pas korrjes së grurit janë kryer </w:t>
      </w:r>
      <w:r w:rsidRPr="00CF4977">
        <w:rPr>
          <w:bCs/>
          <w:szCs w:val="24"/>
        </w:rPr>
        <w:t xml:space="preserve">gjatë vitit 2020 në </w:t>
      </w:r>
      <w:r w:rsidRPr="00CF4977">
        <w:rPr>
          <w:szCs w:val="24"/>
        </w:rPr>
        <w:t xml:space="preserve">lokalitetin e Klinës. </w:t>
      </w:r>
      <w:r w:rsidRPr="00CF4977">
        <w:rPr>
          <w:bCs/>
          <w:szCs w:val="24"/>
        </w:rPr>
        <w:t xml:space="preserve">Hulumtimet janë kryer në grurë, sipas metodës se Braun-Blanquet-scale, ku madhësia e </w:t>
      </w:r>
      <w:r w:rsidRPr="002B55F3">
        <w:rPr>
          <w:bCs/>
          <w:szCs w:val="24"/>
        </w:rPr>
        <w:t>sipërfaqes së hulumtuar ka qenë 5 x 5 = 25 m</w:t>
      </w:r>
      <w:r w:rsidRPr="002B55F3">
        <w:rPr>
          <w:bCs/>
          <w:szCs w:val="24"/>
          <w:vertAlign w:val="superscript"/>
        </w:rPr>
        <w:t>2</w:t>
      </w:r>
      <w:r w:rsidRPr="002B55F3">
        <w:rPr>
          <w:bCs/>
          <w:szCs w:val="24"/>
        </w:rPr>
        <w:t xml:space="preserve">. Gjithsej janë kryer </w:t>
      </w:r>
      <w:r>
        <w:rPr>
          <w:bCs/>
          <w:szCs w:val="24"/>
        </w:rPr>
        <w:t>73</w:t>
      </w:r>
      <w:r w:rsidRPr="002B55F3">
        <w:rPr>
          <w:bCs/>
          <w:szCs w:val="24"/>
        </w:rPr>
        <w:t xml:space="preserve"> rilevime, pas korrjes së grurit (korrik-gushtë)</w:t>
      </w:r>
      <w:r w:rsidRPr="002B55F3">
        <w:rPr>
          <w:rFonts w:eastAsia="Times New Roman" w:cs="Times New Roman"/>
          <w:szCs w:val="24"/>
        </w:rPr>
        <w:t>.</w:t>
      </w:r>
    </w:p>
    <w:p w:rsidR="00DB4BF3" w:rsidRPr="00106E48" w:rsidRDefault="00DB4BF3" w:rsidP="00DB4BF3">
      <w:pPr>
        <w:spacing w:after="0" w:line="360" w:lineRule="auto"/>
        <w:ind w:firstLine="720"/>
      </w:pPr>
      <w:r>
        <w:rPr>
          <w:szCs w:val="24"/>
        </w:rPr>
        <w:t>Pas kryerjes së 73</w:t>
      </w:r>
      <w:r w:rsidRPr="00CF4977">
        <w:rPr>
          <w:szCs w:val="24"/>
        </w:rPr>
        <w:t xml:space="preserve"> rilevimeve për floren e barojave pas korrjes së grurit, gjithsejtë janë regjistruar 23 </w:t>
      </w:r>
      <w:r>
        <w:rPr>
          <w:szCs w:val="24"/>
          <w:lang w:eastAsia="en-GB"/>
        </w:rPr>
        <w:t xml:space="preserve">lloje të barojave, </w:t>
      </w:r>
      <w:r w:rsidRPr="00CF4977">
        <w:rPr>
          <w:rFonts w:cs="Times New Roman"/>
          <w:szCs w:val="24"/>
        </w:rPr>
        <w:t xml:space="preserve">që ju takojnë 14 familjeve, kurse llojet </w:t>
      </w:r>
      <w:r w:rsidRPr="007245BD">
        <w:rPr>
          <w:rFonts w:cs="Times New Roman"/>
          <w:szCs w:val="24"/>
        </w:rPr>
        <w:t xml:space="preserve">dominonte ishin nga familjet: </w:t>
      </w:r>
      <w:r w:rsidRPr="007245BD">
        <w:rPr>
          <w:rFonts w:cs="Times New Roman"/>
          <w:i/>
          <w:szCs w:val="24"/>
        </w:rPr>
        <w:t>Poaceae, Asteraceae</w:t>
      </w:r>
      <w:r w:rsidRPr="007245BD">
        <w:rPr>
          <w:rFonts w:cs="Times New Roman"/>
          <w:szCs w:val="24"/>
        </w:rPr>
        <w:t xml:space="preserve"> dhe </w:t>
      </w:r>
      <w:r w:rsidRPr="007245BD">
        <w:rPr>
          <w:rFonts w:cs="Times New Roman"/>
          <w:i/>
          <w:szCs w:val="24"/>
        </w:rPr>
        <w:t>Fabaceae</w:t>
      </w:r>
      <w:r>
        <w:rPr>
          <w:rFonts w:cs="Times New Roman"/>
          <w:i/>
          <w:szCs w:val="24"/>
        </w:rPr>
        <w:t xml:space="preserve">. </w:t>
      </w:r>
      <w:r w:rsidRPr="007245BD">
        <w:rPr>
          <w:rFonts w:cs="Times New Roman"/>
          <w:noProof/>
          <w:szCs w:val="24"/>
        </w:rPr>
        <w:t xml:space="preserve">Llojet dominante ishin: </w:t>
      </w:r>
      <w:r w:rsidRPr="007245BD">
        <w:rPr>
          <w:rFonts w:cs="Times New Roman"/>
          <w:i/>
          <w:szCs w:val="24"/>
        </w:rPr>
        <w:t xml:space="preserve">Avena fatua </w:t>
      </w:r>
      <w:r w:rsidRPr="007245BD">
        <w:rPr>
          <w:rFonts w:cs="Times New Roman"/>
          <w:szCs w:val="24"/>
        </w:rPr>
        <w:t xml:space="preserve">(tërshëra e egër), </w:t>
      </w:r>
      <w:r w:rsidRPr="007245BD">
        <w:rPr>
          <w:rFonts w:cs="Times New Roman"/>
          <w:i/>
          <w:iCs/>
          <w:szCs w:val="24"/>
        </w:rPr>
        <w:t>Convolvulus arvensis</w:t>
      </w:r>
      <w:r w:rsidRPr="007245BD">
        <w:rPr>
          <w:rFonts w:cs="Times New Roman"/>
          <w:szCs w:val="24"/>
        </w:rPr>
        <w:t xml:space="preserve"> (dredhje arash), </w:t>
      </w:r>
      <w:r w:rsidRPr="007245BD">
        <w:rPr>
          <w:rFonts w:cs="Times New Roman"/>
          <w:i/>
          <w:szCs w:val="24"/>
        </w:rPr>
        <w:t>Consolida regalis</w:t>
      </w:r>
      <w:r w:rsidRPr="007245BD">
        <w:rPr>
          <w:rFonts w:cs="Times New Roman"/>
          <w:szCs w:val="24"/>
        </w:rPr>
        <w:t xml:space="preserve"> (konsolidë e bigëzuar) dhe </w:t>
      </w:r>
      <w:r>
        <w:rPr>
          <w:rFonts w:cs="Times New Roman"/>
          <w:i/>
          <w:szCs w:val="24"/>
        </w:rPr>
        <w:t>D</w:t>
      </w:r>
      <w:r w:rsidRPr="007245BD">
        <w:rPr>
          <w:rFonts w:cs="Times New Roman"/>
          <w:i/>
          <w:szCs w:val="24"/>
        </w:rPr>
        <w:t>atura stramonium</w:t>
      </w:r>
      <w:r w:rsidRPr="007245BD">
        <w:rPr>
          <w:rFonts w:cs="Times New Roman"/>
          <w:szCs w:val="24"/>
        </w:rPr>
        <w:t xml:space="preserve"> (tatulla).</w:t>
      </w:r>
      <w:r w:rsidRPr="00106E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Rezultatet nga</w:t>
      </w:r>
      <w:r w:rsidRPr="00106E48">
        <w:rPr>
          <w:rFonts w:cs="Times New Roman"/>
          <w:szCs w:val="24"/>
        </w:rPr>
        <w:t xml:space="preserve"> t-testit </w:t>
      </w:r>
      <w:r>
        <w:rPr>
          <w:rFonts w:cs="Times New Roman"/>
          <w:szCs w:val="24"/>
        </w:rPr>
        <w:t xml:space="preserve">tregojnë se </w:t>
      </w:r>
      <w:r w:rsidRPr="00106E48">
        <w:rPr>
          <w:rFonts w:cs="Times New Roman"/>
          <w:szCs w:val="24"/>
        </w:rPr>
        <w:t>ka dallime si</w:t>
      </w:r>
      <w:r>
        <w:rPr>
          <w:rFonts w:cs="Times New Roman"/>
          <w:szCs w:val="24"/>
        </w:rPr>
        <w:t>g</w:t>
      </w:r>
      <w:r w:rsidRPr="00106E48">
        <w:rPr>
          <w:rFonts w:cs="Times New Roman"/>
          <w:szCs w:val="24"/>
        </w:rPr>
        <w:t>njifikante ndërmjet numrit mesatar të barojave në rilevimet e kryera ku janë përdorur herbicidet në</w:t>
      </w:r>
      <w:r>
        <w:rPr>
          <w:rFonts w:cs="Times New Roman"/>
          <w:szCs w:val="24"/>
        </w:rPr>
        <w:t xml:space="preserve"> krahasi</w:t>
      </w:r>
      <w:r w:rsidRPr="00106E48">
        <w:rPr>
          <w:rFonts w:cs="Times New Roman"/>
          <w:szCs w:val="24"/>
        </w:rPr>
        <w:t>m me rilevimet ku nuk janë përodur herbicidet</w:t>
      </w:r>
      <w:r>
        <w:rPr>
          <w:rFonts w:cs="Times New Roman"/>
          <w:szCs w:val="24"/>
        </w:rPr>
        <w:t xml:space="preserve">. </w:t>
      </w:r>
      <w:r>
        <w:rPr>
          <w:rFonts w:cs="Times New Roman"/>
          <w:bCs/>
        </w:rPr>
        <w:t>Flora e barojave</w:t>
      </w:r>
      <w:r w:rsidRPr="00BD2710">
        <w:rPr>
          <w:rFonts w:cs="Times New Roman"/>
          <w:bCs/>
        </w:rPr>
        <w:t xml:space="preserve"> është e ndryshme midis </w:t>
      </w:r>
      <w:r>
        <w:rPr>
          <w:rFonts w:cs="Times New Roman"/>
          <w:bCs/>
        </w:rPr>
        <w:t>tipeve të tokës dhe përgjatë gradientit mjedisorë.</w:t>
      </w:r>
    </w:p>
    <w:p w:rsidR="00DB4BF3" w:rsidRPr="00B15E9A" w:rsidRDefault="00DB4BF3" w:rsidP="00DB4BF3">
      <w:pPr>
        <w:pStyle w:val="NMTNORM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val="sq-AL"/>
        </w:rPr>
      </w:pPr>
      <w:r w:rsidRPr="00CF4977">
        <w:rPr>
          <w:rFonts w:ascii="Times New Roman" w:hAnsi="Times New Roman" w:cs="Times New Roman"/>
          <w:sz w:val="24"/>
          <w:szCs w:val="24"/>
          <w:lang w:val="sq-AL"/>
        </w:rPr>
        <w:t>Nga 23 lloje të barojave pas korrjes së grurit,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78</w:t>
      </w:r>
      <w:r w:rsidRPr="00CF4977">
        <w:rPr>
          <w:rFonts w:ascii="Times New Roman" w:hAnsi="Times New Roman" w:cs="Times New Roman"/>
          <w:sz w:val="24"/>
          <w:szCs w:val="24"/>
          <w:lang w:val="sq-AL"/>
        </w:rPr>
        <w:t>%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janë gjethegjera</w:t>
      </w:r>
      <w:r w:rsidRPr="00CF4977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22%</w:t>
      </w:r>
      <w:r w:rsidRPr="00CF497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gjethengushta </w:t>
      </w:r>
      <w:r w:rsidRPr="00B15E9A">
        <w:rPr>
          <w:rFonts w:ascii="Times New Roman" w:hAnsi="Times New Roman" w:cs="Times New Roman"/>
          <w:sz w:val="24"/>
          <w:szCs w:val="24"/>
          <w:lang w:val="sq-AL"/>
        </w:rPr>
        <w:t xml:space="preserve">, kurse </w:t>
      </w:r>
      <w:r>
        <w:rPr>
          <w:rFonts w:ascii="Times New Roman" w:hAnsi="Times New Roman" w:cs="Times New Roman"/>
          <w:sz w:val="24"/>
          <w:szCs w:val="24"/>
          <w:lang w:val="sq-AL"/>
        </w:rPr>
        <w:t>sa i përket ciklit biologjik 65%</w:t>
      </w:r>
      <w:r w:rsidRPr="00B15E9A">
        <w:rPr>
          <w:rFonts w:ascii="Times New Roman" w:hAnsi="Times New Roman" w:cs="Times New Roman"/>
          <w:sz w:val="24"/>
          <w:szCs w:val="24"/>
          <w:lang w:val="sq-AL"/>
        </w:rPr>
        <w:t xml:space="preserve"> janë njëvjeçare, mirëpo edhe numri i llojeve shum</w:t>
      </w:r>
      <w:r>
        <w:rPr>
          <w:rFonts w:ascii="Times New Roman" w:hAnsi="Times New Roman" w:cs="Times New Roman"/>
          <w:sz w:val="24"/>
          <w:szCs w:val="24"/>
          <w:lang w:val="sq-AL"/>
        </w:rPr>
        <w:t>ëvje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sq-AL"/>
        </w:rPr>
        <w:t xml:space="preserve">çare ishte mjaftë i madh </w:t>
      </w:r>
      <w:r w:rsidRPr="00B15E9A">
        <w:rPr>
          <w:rFonts w:ascii="Times New Roman" w:hAnsi="Times New Roman" w:cs="Times New Roman"/>
          <w:sz w:val="24"/>
          <w:szCs w:val="24"/>
          <w:lang w:val="sq-AL"/>
        </w:rPr>
        <w:t>35%.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aspektin e spektrit biologjik </w:t>
      </w:r>
      <w:r w:rsidRPr="00B15E9A">
        <w:rPr>
          <w:rFonts w:ascii="Times New Roman" w:hAnsi="Times New Roman" w:cs="Times New Roman"/>
          <w:sz w:val="24"/>
          <w:szCs w:val="24"/>
          <w:lang w:val="sq-AL"/>
        </w:rPr>
        <w:t>kanë dominuar terofitet me 54%, pastaj hemikriptofitet me 28%, geofitet 13%, dhe me paraqitje më të vogël ishin kameofitet me 4%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Pr="00B15E9A">
        <w:rPr>
          <w:rFonts w:ascii="Times New Roman" w:hAnsi="Times New Roman" w:cs="Times New Roman"/>
          <w:sz w:val="24"/>
          <w:szCs w:val="24"/>
          <w:lang w:val="sq-AL"/>
        </w:rPr>
        <w:t>Në bazë të rezultatetve për  elementet floristike numri më i madh i llojeve të barojave të regjistruara i përkasin elementeve floristike sub euroaziatike me 23%, kosmopolite me 18%, pastaj submiddle europiane me 14%.</w:t>
      </w:r>
    </w:p>
    <w:p w:rsidR="00DB4BF3" w:rsidRPr="00CF4977" w:rsidRDefault="00DB4BF3" w:rsidP="00DB4BF3">
      <w:pPr>
        <w:rPr>
          <w:lang w:eastAsia="x-none"/>
        </w:rPr>
      </w:pPr>
    </w:p>
    <w:p w:rsidR="00A54FF5" w:rsidRDefault="00DB4BF3" w:rsidP="00DB4BF3">
      <w:r w:rsidRPr="00CF4977">
        <w:rPr>
          <w:lang w:eastAsia="x-none"/>
        </w:rPr>
        <w:t>Fjalët ky</w:t>
      </w:r>
      <w:r w:rsidRPr="00CF4977">
        <w:rPr>
          <w:rFonts w:cs="Times New Roman"/>
          <w:lang w:eastAsia="x-none"/>
        </w:rPr>
        <w:t>ç</w:t>
      </w:r>
      <w:r w:rsidRPr="00CF4977">
        <w:rPr>
          <w:lang w:eastAsia="x-none"/>
        </w:rPr>
        <w:t>e: gruri, barojat, indeksat ekologjik</w:t>
      </w:r>
    </w:p>
    <w:sectPr w:rsidR="00A54F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F30BD"/>
    <w:multiLevelType w:val="multilevel"/>
    <w:tmpl w:val="47C83AF0"/>
    <w:lvl w:ilvl="0">
      <w:start w:val="1"/>
      <w:numFmt w:val="decimal"/>
      <w:pStyle w:val="Heading1"/>
      <w:lvlText w:val="%1."/>
      <w:lvlJc w:val="left"/>
      <w:pPr>
        <w:ind w:left="3870" w:hanging="360"/>
      </w:pPr>
    </w:lvl>
    <w:lvl w:ilvl="1">
      <w:start w:val="1"/>
      <w:numFmt w:val="decimal"/>
      <w:isLgl/>
      <w:lvlText w:val="%1.%2."/>
      <w:lvlJc w:val="left"/>
      <w:pPr>
        <w:ind w:left="42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3"/>
    <w:rsid w:val="00A54FF5"/>
    <w:rsid w:val="00D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C8A2"/>
  <w15:chartTrackingRefBased/>
  <w15:docId w15:val="{FDF031FA-1234-47A4-AB88-2E96FAD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BF3"/>
    <w:pPr>
      <w:spacing w:after="60" w:line="276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BF3"/>
    <w:pPr>
      <w:keepNext/>
      <w:keepLines/>
      <w:numPr>
        <w:numId w:val="1"/>
      </w:numPr>
      <w:spacing w:before="480" w:after="300"/>
      <w:jc w:val="center"/>
      <w:outlineLvl w:val="0"/>
    </w:pPr>
    <w:rPr>
      <w:rFonts w:eastAsia="Times New Roman" w:cs="Times New Roman"/>
      <w:b/>
      <w:bCs/>
      <w:sz w:val="32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B4BF3"/>
    <w:rPr>
      <w:rFonts w:ascii="Times New Roman" w:eastAsia="Times New Roman" w:hAnsi="Times New Roman" w:cs="Times New Roman"/>
      <w:b/>
      <w:bCs/>
      <w:sz w:val="32"/>
      <w:szCs w:val="28"/>
      <w:lang w:eastAsia="x-none"/>
    </w:rPr>
  </w:style>
  <w:style w:type="paragraph" w:customStyle="1" w:styleId="NMTNORM">
    <w:name w:val="NMTNORM"/>
    <w:basedOn w:val="Normal"/>
    <w:rsid w:val="00DB4BF3"/>
    <w:pPr>
      <w:spacing w:before="120" w:after="0" w:line="240" w:lineRule="auto"/>
      <w:jc w:val="left"/>
    </w:pPr>
    <w:rPr>
      <w:rFonts w:ascii="Arial" w:eastAsia="Times New Roman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MEHMETI</dc:creator>
  <cp:keywords/>
  <dc:description/>
  <cp:lastModifiedBy>ARBEN MEHMETI</cp:lastModifiedBy>
  <cp:revision>1</cp:revision>
  <dcterms:created xsi:type="dcterms:W3CDTF">2021-12-12T08:41:00Z</dcterms:created>
  <dcterms:modified xsi:type="dcterms:W3CDTF">2021-12-12T08:43:00Z</dcterms:modified>
</cp:coreProperties>
</file>